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1615" w14:textId="57DE7D0F" w:rsidR="005D184D" w:rsidRPr="002E3EE5" w:rsidRDefault="002E3EE5" w:rsidP="002E3EE5">
      <w:pPr>
        <w:pStyle w:val="Title"/>
        <w:jc w:val="center"/>
        <w:rPr>
          <w:rFonts w:ascii="Times New Roman" w:hAnsi="Times New Roman" w:cs="Times New Roman"/>
        </w:rPr>
      </w:pPr>
      <w:r w:rsidRPr="002E3EE5">
        <w:rPr>
          <w:rFonts w:ascii="Times New Roman" w:hAnsi="Times New Roman" w:cs="Times New Roman"/>
        </w:rPr>
        <w:t>Declaración de no discriminación</w:t>
      </w:r>
    </w:p>
    <w:p w14:paraId="4B54E3A4" w14:textId="4CC36752" w:rsidR="002E3EE5" w:rsidRPr="002E3EE5" w:rsidRDefault="002E3EE5" w:rsidP="002E3EE5">
      <w:pPr>
        <w:rPr>
          <w:sz w:val="24"/>
          <w:szCs w:val="24"/>
        </w:rPr>
      </w:pPr>
    </w:p>
    <w:p w14:paraId="47A2D362"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lang w:val="es-ES"/>
        </w:rPr>
        <w:t xml:space="preserve">Para todos los demás programas de asistencia de nutrición del FNS, agencias estatales o locales y sus subreceptores, deben publicar la siguiente Declaración de No Discriminación: </w:t>
      </w:r>
      <w:r w:rsidRPr="002E3EE5">
        <w:rPr>
          <w:rFonts w:ascii="Times New Roman" w:eastAsiaTheme="minorEastAsia" w:hAnsi="Times New Roman"/>
          <w:color w:val="000000"/>
          <w:kern w:val="24"/>
          <w:sz w:val="24"/>
          <w:szCs w:val="24"/>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discapacidad, edad, o represalia o retorsión por actividades previas de derechos civiles. </w:t>
      </w:r>
    </w:p>
    <w:p w14:paraId="4C942427"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A3BC5EE"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es-ES"/>
        </w:rPr>
        <w:t xml:space="preserve">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2252C88"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(1)correo:</w:t>
      </w:r>
    </w:p>
    <w:p w14:paraId="372A148E"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U.S. Department of Agriculture</w:t>
      </w:r>
    </w:p>
    <w:p w14:paraId="6463596F"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Office of the Assistant Secretary for Civil Rights</w:t>
      </w:r>
    </w:p>
    <w:p w14:paraId="526AECF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1400 Independence Avenue, SW</w:t>
      </w:r>
    </w:p>
    <w:p w14:paraId="6B1179F3"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Washington, D.C. 20250-9410; or</w:t>
      </w:r>
    </w:p>
    <w:p w14:paraId="18803E4A"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(2)fax:</w:t>
      </w:r>
    </w:p>
    <w:p w14:paraId="0AE25CA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pt-BR"/>
        </w:rPr>
        <w:t>(833)256-1665 o (202) 690-7442; o</w:t>
      </w:r>
    </w:p>
    <w:p w14:paraId="290915E3"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(3)correo electrónico:</w:t>
      </w:r>
    </w:p>
    <w:p w14:paraId="5C99672D" w14:textId="513E6E05" w:rsidR="002E3EE5" w:rsidRPr="002E3EE5" w:rsidRDefault="00345214" w:rsidP="002E3EE5">
      <w:pPr>
        <w:spacing w:before="200" w:after="0" w:line="216" w:lineRule="auto"/>
        <w:rPr>
          <w:rFonts w:ascii="Times New Roman" w:eastAsiaTheme="minorEastAsia" w:hAnsi="Times New Roman"/>
          <w:color w:val="000000"/>
          <w:kern w:val="24"/>
          <w:sz w:val="24"/>
          <w:szCs w:val="24"/>
        </w:rPr>
      </w:pPr>
      <w:hyperlink r:id="rId4" w:history="1">
        <w:r w:rsidR="002E3EE5" w:rsidRPr="002E3EE5">
          <w:rPr>
            <w:rStyle w:val="Hyperlink"/>
            <w:rFonts w:ascii="Times New Roman" w:eastAsiaTheme="minorEastAsia" w:hAnsi="Times New Roman"/>
            <w:kern w:val="24"/>
            <w:sz w:val="24"/>
            <w:szCs w:val="24"/>
          </w:rPr>
          <w:t>program.intake@usda.gov</w:t>
        </w:r>
      </w:hyperlink>
      <w:r w:rsidR="002E3EE5" w:rsidRPr="002E3EE5">
        <w:rPr>
          <w:rFonts w:ascii="Times New Roman" w:eastAsiaTheme="minorEastAsia" w:hAnsi="Times New Roman"/>
          <w:color w:val="000000"/>
          <w:kern w:val="24"/>
          <w:sz w:val="24"/>
          <w:szCs w:val="24"/>
        </w:rPr>
        <w:t xml:space="preserve"> </w:t>
      </w:r>
    </w:p>
    <w:p w14:paraId="4F54EF6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p>
    <w:p w14:paraId="34ECC55D" w14:textId="04180EA8" w:rsidR="002E3EE5" w:rsidRPr="002E3EE5" w:rsidRDefault="002E3EE5" w:rsidP="002E3EE5">
      <w:pPr>
        <w:rPr>
          <w:sz w:val="24"/>
          <w:szCs w:val="24"/>
        </w:rPr>
      </w:pPr>
      <w:r w:rsidRPr="002E3EE5">
        <w:rPr>
          <w:rFonts w:ascii="Times New Roman" w:eastAsiaTheme="minorEastAsia" w:hAnsi="Times New Roman"/>
          <w:color w:val="000000"/>
          <w:kern w:val="24"/>
          <w:sz w:val="24"/>
          <w:szCs w:val="24"/>
          <w:lang w:val="es-ES"/>
        </w:rPr>
        <w:t>Esta entidad es un proveedor que brinda igualdad de oportunidades.</w:t>
      </w:r>
    </w:p>
    <w:sectPr w:rsidR="002E3EE5" w:rsidRPr="002E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E5"/>
    <w:rsid w:val="002E3EE5"/>
    <w:rsid w:val="00345214"/>
    <w:rsid w:val="005D184D"/>
    <w:rsid w:val="006B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AE3"/>
  <w15:chartTrackingRefBased/>
  <w15:docId w15:val="{BD73341C-C2C4-45A7-BC26-94D8476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EE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3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EE5"/>
    <w:rPr>
      <w:color w:val="0563C1" w:themeColor="hyperlink"/>
      <w:u w:val="single"/>
    </w:rPr>
  </w:style>
  <w:style w:type="character" w:styleId="UnresolvedMention">
    <w:name w:val="Unresolved Mention"/>
    <w:basedOn w:val="DefaultParagraphFont"/>
    <w:uiPriority w:val="99"/>
    <w:semiHidden/>
    <w:unhideWhenUsed/>
    <w:rsid w:val="002E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Eric</dc:creator>
  <cp:keywords/>
  <dc:description/>
  <cp:lastModifiedBy>Parks, Eric</cp:lastModifiedBy>
  <cp:revision>3</cp:revision>
  <dcterms:created xsi:type="dcterms:W3CDTF">2023-08-18T13:42:00Z</dcterms:created>
  <dcterms:modified xsi:type="dcterms:W3CDTF">2023-08-18T13:47:00Z</dcterms:modified>
</cp:coreProperties>
</file>